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2356" w14:textId="0285D248" w:rsidR="00DB3BA4" w:rsidRPr="003939D5" w:rsidRDefault="00DB3BA4" w:rsidP="003939D5">
      <w:pPr>
        <w:spacing w:after="360"/>
        <w:rPr>
          <w:rFonts w:ascii="Open Sans Light" w:hAnsi="Open Sans Light" w:cs="Open Sans Light"/>
          <w:spacing w:val="-2"/>
          <w:sz w:val="20"/>
          <w:szCs w:val="20"/>
        </w:rPr>
      </w:pPr>
      <w:r w:rsidRPr="003939D5">
        <w:rPr>
          <w:rFonts w:ascii="Open Sans Light" w:hAnsi="Open Sans Light" w:cs="Open Sans Light"/>
          <w:spacing w:val="-2"/>
          <w:sz w:val="20"/>
          <w:szCs w:val="20"/>
        </w:rPr>
        <w:t>An die Medien im Kanton St.Gallen</w:t>
      </w:r>
    </w:p>
    <w:p w14:paraId="0B57EA26" w14:textId="1655D440" w:rsidR="00836DB6" w:rsidRPr="003939D5" w:rsidRDefault="008C54C2" w:rsidP="00EE6216">
      <w:pPr>
        <w:spacing w:line="240" w:lineRule="auto"/>
        <w:rPr>
          <w:rFonts w:ascii="Open Sans" w:hAnsi="Open Sans" w:cs="Open Sans"/>
          <w:b/>
          <w:spacing w:val="-2"/>
          <w:sz w:val="24"/>
          <w:szCs w:val="24"/>
        </w:rPr>
      </w:pPr>
      <w:r>
        <w:rPr>
          <w:rFonts w:ascii="Open Sans" w:hAnsi="Open Sans" w:cs="Open Sans"/>
          <w:b/>
          <w:spacing w:val="-2"/>
          <w:sz w:val="24"/>
          <w:szCs w:val="24"/>
        </w:rPr>
        <w:t>Klares Nein zur erweiterten Widerspruchsregelung</w:t>
      </w:r>
    </w:p>
    <w:p w14:paraId="2257F239" w14:textId="4AD3DCDE" w:rsidR="00330984" w:rsidRPr="003939D5" w:rsidRDefault="00E90153" w:rsidP="00EE6216">
      <w:pPr>
        <w:spacing w:line="264" w:lineRule="auto"/>
        <w:rPr>
          <w:rFonts w:ascii="Open Sans" w:hAnsi="Open Sans" w:cs="Open Sans"/>
          <w:b/>
          <w:spacing w:val="-2"/>
          <w:sz w:val="20"/>
          <w:szCs w:val="20"/>
        </w:rPr>
      </w:pPr>
      <w:r>
        <w:rPr>
          <w:rFonts w:ascii="Open Sans" w:hAnsi="Open Sans" w:cs="Open Sans"/>
          <w:b/>
          <w:spacing w:val="-2"/>
          <w:sz w:val="20"/>
          <w:szCs w:val="20"/>
        </w:rPr>
        <w:t xml:space="preserve">Die EVP Kanton St.Gallen folgt in ihren Abstimmungsparolen der Schweizer Mutterpartei und empfiehlt die Änderung des Transplantationsgesetzes abzulehnen. Die Änderung des Filmgesetzes und die Weiterentwicklung des Schengen-Besitzstandes hingegen befürwortet sie. </w:t>
      </w:r>
      <w:r w:rsidR="008C54C2">
        <w:rPr>
          <w:rFonts w:ascii="Open Sans" w:hAnsi="Open Sans" w:cs="Open Sans"/>
          <w:b/>
          <w:spacing w:val="-2"/>
          <w:sz w:val="20"/>
          <w:szCs w:val="20"/>
        </w:rPr>
        <w:t>Auf kantonaler Ebene unterstützt sie den Neubau des St.Galler Staatsarchivs wie auch den Kantonsbeitrag an die Ostschweizer Fachhochschule OST.</w:t>
      </w:r>
    </w:p>
    <w:p w14:paraId="15CE9A06" w14:textId="71A35E52" w:rsidR="0044422C" w:rsidRPr="005B69CF" w:rsidRDefault="00181EF8" w:rsidP="005B69CF">
      <w:pPr>
        <w:spacing w:after="0" w:line="264" w:lineRule="auto"/>
        <w:rPr>
          <w:rFonts w:ascii="Open Sans" w:hAnsi="Open Sans" w:cs="Open Sans"/>
          <w:b/>
          <w:spacing w:val="-2"/>
          <w:sz w:val="20"/>
          <w:szCs w:val="20"/>
        </w:rPr>
      </w:pPr>
      <w:r>
        <w:rPr>
          <w:rFonts w:ascii="Open Sans" w:hAnsi="Open Sans" w:cs="Open Sans"/>
          <w:b/>
          <w:spacing w:val="-2"/>
          <w:sz w:val="20"/>
          <w:szCs w:val="20"/>
        </w:rPr>
        <w:t>Nein zur Änderung des Transplantationsgesetzes</w:t>
      </w:r>
    </w:p>
    <w:p w14:paraId="2E81E4AC" w14:textId="6D64C99B" w:rsidR="005B69CF" w:rsidRDefault="00181EF8" w:rsidP="00181EF8">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 xml:space="preserve">Das Ziel ist hehr: Es müssen mehr Organe her. Mit dem bequemen Weg der erweiterten Widerspruchsregelung möchten Regierung und Parlament dies erreichen. Und vielleicht kommen ja so tatsächlich mehr Spenderorgane zusammen, aber zu welchem Preis? </w:t>
      </w:r>
      <w:r w:rsidRPr="00181EF8">
        <w:rPr>
          <w:rFonts w:ascii="Open Sans Light" w:hAnsi="Open Sans Light" w:cs="Open Sans Light"/>
          <w:spacing w:val="-2"/>
          <w:sz w:val="20"/>
          <w:szCs w:val="20"/>
        </w:rPr>
        <w:t>Zum</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Preis, dass in vielen Fällen weder</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das medizinische Personal noch</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der Organempfänger wissen, ob</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das Organ wirklich freiwillig</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gegeben wurde. Zum Preis, dass</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es mit Sicherheit zu Entnahmen</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gegen den nicht geäusserten</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Willen des Betroffenen kommen</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 xml:space="preserve">wird. </w:t>
      </w:r>
      <w:r w:rsidR="00707107">
        <w:rPr>
          <w:rFonts w:ascii="Open Sans Light" w:hAnsi="Open Sans Light" w:cs="Open Sans Light"/>
          <w:spacing w:val="-2"/>
          <w:sz w:val="20"/>
          <w:szCs w:val="20"/>
        </w:rPr>
        <w:t>Dabei gibt es echte</w:t>
      </w:r>
      <w:r w:rsidRPr="00181EF8">
        <w:rPr>
          <w:rFonts w:ascii="Open Sans Light" w:hAnsi="Open Sans Light" w:cs="Open Sans Light"/>
          <w:spacing w:val="-2"/>
          <w:sz w:val="20"/>
          <w:szCs w:val="20"/>
        </w:rPr>
        <w:t xml:space="preserve"> Alternative</w:t>
      </w:r>
      <w:r w:rsidR="00707107">
        <w:rPr>
          <w:rFonts w:ascii="Open Sans Light" w:hAnsi="Open Sans Light" w:cs="Open Sans Light"/>
          <w:spacing w:val="-2"/>
          <w:sz w:val="20"/>
          <w:szCs w:val="20"/>
        </w:rPr>
        <w:t>n!</w:t>
      </w:r>
      <w:r w:rsidRPr="00181EF8">
        <w:rPr>
          <w:rFonts w:ascii="Open Sans Light" w:hAnsi="Open Sans Light" w:cs="Open Sans Light"/>
          <w:spacing w:val="-2"/>
          <w:sz w:val="20"/>
          <w:szCs w:val="20"/>
        </w:rPr>
        <w:t xml:space="preserve"> Die</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 xml:space="preserve">nationale </w:t>
      </w:r>
      <w:r w:rsidR="003064EB">
        <w:rPr>
          <w:rFonts w:ascii="Open Sans Light" w:hAnsi="Open Sans Light" w:cs="Open Sans Light"/>
          <w:spacing w:val="-2"/>
          <w:sz w:val="20"/>
          <w:szCs w:val="20"/>
        </w:rPr>
        <w:t>Ethikkommission</w:t>
      </w:r>
      <w:r w:rsidRPr="00181EF8">
        <w:rPr>
          <w:rFonts w:ascii="Open Sans Light" w:hAnsi="Open Sans Light" w:cs="Open Sans Light"/>
          <w:spacing w:val="-2"/>
          <w:sz w:val="20"/>
          <w:szCs w:val="20"/>
        </w:rPr>
        <w:t xml:space="preserve"> hat mit</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der Erklärungsregelung einen</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gangbaren Weg aufgezeigt, mit</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dem der Wille des Einzelnen</w:t>
      </w:r>
      <w:r>
        <w:rPr>
          <w:rFonts w:ascii="Open Sans Light" w:hAnsi="Open Sans Light" w:cs="Open Sans Light"/>
          <w:spacing w:val="-2"/>
          <w:sz w:val="20"/>
          <w:szCs w:val="20"/>
        </w:rPr>
        <w:t xml:space="preserve"> </w:t>
      </w:r>
      <w:r w:rsidRPr="00181EF8">
        <w:rPr>
          <w:rFonts w:ascii="Open Sans Light" w:hAnsi="Open Sans Light" w:cs="Open Sans Light"/>
          <w:spacing w:val="-2"/>
          <w:sz w:val="20"/>
          <w:szCs w:val="20"/>
        </w:rPr>
        <w:t>sichergestellt werden kann</w:t>
      </w:r>
      <w:r w:rsidR="00707107">
        <w:rPr>
          <w:rFonts w:ascii="Open Sans Light" w:hAnsi="Open Sans Light" w:cs="Open Sans Light"/>
          <w:spacing w:val="-2"/>
          <w:sz w:val="20"/>
          <w:szCs w:val="20"/>
        </w:rPr>
        <w:t xml:space="preserve"> und die Aussicht auf mehr Spenderorgane dennoch gegeben ist.</w:t>
      </w:r>
    </w:p>
    <w:p w14:paraId="445D17D0" w14:textId="7BD0A08F" w:rsidR="0044422C" w:rsidRPr="003939D5" w:rsidRDefault="00707107" w:rsidP="00EE6216">
      <w:pPr>
        <w:spacing w:after="0" w:line="264" w:lineRule="auto"/>
        <w:rPr>
          <w:rFonts w:ascii="Open Sans" w:hAnsi="Open Sans" w:cs="Open Sans"/>
          <w:spacing w:val="-2"/>
          <w:sz w:val="20"/>
          <w:szCs w:val="20"/>
        </w:rPr>
      </w:pPr>
      <w:r>
        <w:rPr>
          <w:rFonts w:ascii="Open Sans" w:hAnsi="Open Sans" w:cs="Open Sans"/>
          <w:b/>
          <w:spacing w:val="-2"/>
          <w:sz w:val="20"/>
          <w:szCs w:val="20"/>
        </w:rPr>
        <w:t>Ja zum Filmgesetz</w:t>
      </w:r>
    </w:p>
    <w:p w14:paraId="20BD26BF" w14:textId="209DEF55" w:rsidR="005D233F" w:rsidRDefault="004F4011" w:rsidP="00C43EF2">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 xml:space="preserve">Der digitale Wandel ist auch im Bereich der Filmindustrie nicht aufzuhalten. Die Änderung des Filmgesetzes sieht vor, dass Streamingdienste künftig vier Prozent ihres in der Schweiz erzielten Umsatzes ins Schweizer Filmschaffen investieren müssen. Notwendig wird die Änderung nicht zuletzt, weil immer mehr Inhalte über Streamingdienste konsumiert werden. Private TV-Sender müssen das bereits seit 2007 umsetzen. </w:t>
      </w:r>
      <w:r w:rsidR="00C809D2">
        <w:rPr>
          <w:rFonts w:ascii="Open Sans Light" w:hAnsi="Open Sans Light" w:cs="Open Sans Light"/>
          <w:spacing w:val="-2"/>
          <w:sz w:val="20"/>
          <w:szCs w:val="20"/>
        </w:rPr>
        <w:t xml:space="preserve">Die </w:t>
      </w:r>
      <w:r>
        <w:rPr>
          <w:rFonts w:ascii="Open Sans Light" w:hAnsi="Open Sans Light" w:cs="Open Sans Light"/>
          <w:spacing w:val="-2"/>
          <w:sz w:val="20"/>
          <w:szCs w:val="20"/>
        </w:rPr>
        <w:t xml:space="preserve">vorgeschlagene Änderung </w:t>
      </w:r>
      <w:r w:rsidR="00C809D2">
        <w:rPr>
          <w:rFonts w:ascii="Open Sans Light" w:hAnsi="Open Sans Light" w:cs="Open Sans Light"/>
          <w:spacing w:val="-2"/>
          <w:sz w:val="20"/>
          <w:szCs w:val="20"/>
        </w:rPr>
        <w:t>sorgt also für gleich lange Spiesse bei TV-Sendern und Streaminganbietern.</w:t>
      </w:r>
    </w:p>
    <w:p w14:paraId="7A69116D" w14:textId="2D040DC7" w:rsidR="005C2A18" w:rsidRPr="003939D5" w:rsidRDefault="00C809D2" w:rsidP="00EE6216">
      <w:pPr>
        <w:spacing w:after="0" w:line="264" w:lineRule="auto"/>
        <w:rPr>
          <w:rFonts w:ascii="Open Sans" w:hAnsi="Open Sans" w:cs="Open Sans"/>
          <w:b/>
          <w:spacing w:val="-2"/>
          <w:sz w:val="20"/>
          <w:szCs w:val="20"/>
        </w:rPr>
      </w:pPr>
      <w:r>
        <w:rPr>
          <w:rFonts w:ascii="Open Sans" w:hAnsi="Open Sans" w:cs="Open Sans"/>
          <w:b/>
          <w:spacing w:val="-2"/>
          <w:sz w:val="20"/>
          <w:szCs w:val="20"/>
        </w:rPr>
        <w:t>Ja zum Ausbau der Grenz- und Küstenwache Frontex</w:t>
      </w:r>
    </w:p>
    <w:p w14:paraId="15988CE1" w14:textId="4888D5F0" w:rsidR="00021077" w:rsidRPr="003939D5" w:rsidRDefault="00C809D2" w:rsidP="00EE6216">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 xml:space="preserve">Mit der Weiterentwicklung des Schengen-Besitzstandes soll die europäische Agentur für Grenz- und Küstenwache </w:t>
      </w:r>
      <w:r w:rsidRPr="00C809D2">
        <w:rPr>
          <w:rFonts w:ascii="Open Sans Light" w:hAnsi="Open Sans Light" w:cs="Open Sans Light"/>
          <w:i/>
          <w:spacing w:val="-2"/>
          <w:sz w:val="20"/>
          <w:szCs w:val="20"/>
        </w:rPr>
        <w:t>Frontex</w:t>
      </w:r>
      <w:r>
        <w:rPr>
          <w:rFonts w:ascii="Open Sans Light" w:hAnsi="Open Sans Light" w:cs="Open Sans Light"/>
          <w:spacing w:val="-2"/>
          <w:sz w:val="20"/>
          <w:szCs w:val="20"/>
        </w:rPr>
        <w:t xml:space="preserve"> ausgebaut werden. </w:t>
      </w:r>
      <w:r w:rsidR="00DD11C3">
        <w:rPr>
          <w:rFonts w:ascii="Open Sans Light" w:hAnsi="Open Sans Light" w:cs="Open Sans Light"/>
          <w:spacing w:val="-2"/>
          <w:sz w:val="20"/>
          <w:szCs w:val="20"/>
        </w:rPr>
        <w:t xml:space="preserve">An diesem Ausbau müssen sich alle Schengen-Mitglieder beteiligen – sowohl finanziell als auch personell. Für die Schweiz ist das Schengen-Abkommen ein wichtiger Pfeiler in der grenzüberschreitenden Kriminalitätsbekämpfung und so auch die Frontex. Ein effektiver europäischer Grenzschutz bedeutet auch für die Schweiz mehr Sicherheit. Zudem kann sich die Schweiz im Rahmen ihrer Beteiligung an Frontex für die Wahrung der Menschenrechte </w:t>
      </w:r>
      <w:r w:rsidR="000876D0">
        <w:rPr>
          <w:rFonts w:ascii="Open Sans Light" w:hAnsi="Open Sans Light" w:cs="Open Sans Light"/>
          <w:spacing w:val="-2"/>
          <w:sz w:val="20"/>
          <w:szCs w:val="20"/>
        </w:rPr>
        <w:t xml:space="preserve">im Asylwesen </w:t>
      </w:r>
      <w:r w:rsidR="00DD11C3">
        <w:rPr>
          <w:rFonts w:ascii="Open Sans Light" w:hAnsi="Open Sans Light" w:cs="Open Sans Light"/>
          <w:spacing w:val="-2"/>
          <w:sz w:val="20"/>
          <w:szCs w:val="20"/>
        </w:rPr>
        <w:t xml:space="preserve">einsetzen. </w:t>
      </w:r>
    </w:p>
    <w:p w14:paraId="3A4B9C09" w14:textId="4BA9A4E5" w:rsidR="007B6D28" w:rsidRPr="003939D5" w:rsidRDefault="000876D0" w:rsidP="00EE6216">
      <w:pPr>
        <w:spacing w:after="0" w:line="264" w:lineRule="auto"/>
        <w:rPr>
          <w:rFonts w:ascii="Open Sans" w:hAnsi="Open Sans" w:cs="Open Sans"/>
          <w:b/>
          <w:spacing w:val="-2"/>
          <w:sz w:val="20"/>
          <w:szCs w:val="20"/>
        </w:rPr>
      </w:pPr>
      <w:r>
        <w:rPr>
          <w:rFonts w:ascii="Open Sans" w:hAnsi="Open Sans" w:cs="Open Sans"/>
          <w:b/>
          <w:spacing w:val="-2"/>
          <w:sz w:val="20"/>
          <w:szCs w:val="20"/>
        </w:rPr>
        <w:t>Neubau Staatsarchiv</w:t>
      </w:r>
    </w:p>
    <w:p w14:paraId="7F9BA197" w14:textId="18201EC3" w:rsidR="007D639A" w:rsidRDefault="000876D0" w:rsidP="009E0CD7">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 xml:space="preserve">Heute ist das Staatsarchiv auf drei Standorte in der Stadt St.Gallen verteilt. Mit dem Neubau des Staatsarchivs wird ein effizienter Betrieb ermöglicht und Mietkosten gespart. </w:t>
      </w:r>
      <w:r w:rsidR="00E4144D">
        <w:rPr>
          <w:rFonts w:ascii="Open Sans Light" w:hAnsi="Open Sans Light" w:cs="Open Sans Light"/>
          <w:spacing w:val="-2"/>
          <w:sz w:val="20"/>
          <w:szCs w:val="20"/>
        </w:rPr>
        <w:t xml:space="preserve">Die neuen Magazinkapazitäten werden für rund 30 bis 40 Jahre ausreichen. Wie im </w:t>
      </w:r>
      <w:r w:rsidR="003064EB">
        <w:rPr>
          <w:rFonts w:ascii="Open Sans Light" w:hAnsi="Open Sans Light" w:cs="Open Sans Light"/>
          <w:spacing w:val="-2"/>
          <w:sz w:val="20"/>
          <w:szCs w:val="20"/>
        </w:rPr>
        <w:t>Kantonsrat,</w:t>
      </w:r>
      <w:r w:rsidR="00E4144D">
        <w:rPr>
          <w:rFonts w:ascii="Open Sans Light" w:hAnsi="Open Sans Light" w:cs="Open Sans Light"/>
          <w:spacing w:val="-2"/>
          <w:sz w:val="20"/>
          <w:szCs w:val="20"/>
        </w:rPr>
        <w:t xml:space="preserve"> so </w:t>
      </w:r>
      <w:r w:rsidR="003064EB">
        <w:rPr>
          <w:rFonts w:ascii="Open Sans Light" w:hAnsi="Open Sans Light" w:cs="Open Sans Light"/>
          <w:spacing w:val="-2"/>
          <w:sz w:val="20"/>
          <w:szCs w:val="20"/>
        </w:rPr>
        <w:t xml:space="preserve">wird </w:t>
      </w:r>
      <w:r w:rsidR="00E4144D">
        <w:rPr>
          <w:rFonts w:ascii="Open Sans Light" w:hAnsi="Open Sans Light" w:cs="Open Sans Light"/>
          <w:spacing w:val="-2"/>
          <w:sz w:val="20"/>
          <w:szCs w:val="20"/>
        </w:rPr>
        <w:t xml:space="preserve">das Geschäft auch in der EVP Kanton St.Gallen </w:t>
      </w:r>
      <w:r w:rsidR="003064EB">
        <w:rPr>
          <w:rFonts w:ascii="Open Sans Light" w:hAnsi="Open Sans Light" w:cs="Open Sans Light"/>
          <w:spacing w:val="-2"/>
          <w:sz w:val="20"/>
          <w:szCs w:val="20"/>
        </w:rPr>
        <w:t>einstimmig unterstützt</w:t>
      </w:r>
      <w:r w:rsidR="00E4144D">
        <w:rPr>
          <w:rFonts w:ascii="Open Sans Light" w:hAnsi="Open Sans Light" w:cs="Open Sans Light"/>
          <w:spacing w:val="-2"/>
          <w:sz w:val="20"/>
          <w:szCs w:val="20"/>
        </w:rPr>
        <w:t>.</w:t>
      </w:r>
    </w:p>
    <w:p w14:paraId="19534744" w14:textId="77777777" w:rsidR="000437B4" w:rsidRPr="003939D5" w:rsidRDefault="000437B4" w:rsidP="00EE6216">
      <w:pPr>
        <w:spacing w:line="240" w:lineRule="auto"/>
        <w:rPr>
          <w:rFonts w:ascii="Open Sans Light" w:hAnsi="Open Sans Light" w:cs="Open Sans Light"/>
          <w:spacing w:val="-2"/>
          <w:sz w:val="20"/>
          <w:szCs w:val="20"/>
        </w:rPr>
      </w:pPr>
    </w:p>
    <w:p w14:paraId="774B3350" w14:textId="3C0780D7" w:rsidR="007D639A" w:rsidRPr="003939D5" w:rsidRDefault="007D639A" w:rsidP="00EE6216">
      <w:pPr>
        <w:spacing w:after="0" w:line="240" w:lineRule="auto"/>
        <w:rPr>
          <w:rFonts w:ascii="Open Sans" w:hAnsi="Open Sans" w:cs="Open Sans"/>
          <w:b/>
          <w:spacing w:val="-2"/>
          <w:sz w:val="20"/>
          <w:szCs w:val="20"/>
        </w:rPr>
      </w:pPr>
      <w:r w:rsidRPr="003939D5">
        <w:rPr>
          <w:rFonts w:ascii="Open Sans" w:hAnsi="Open Sans" w:cs="Open Sans"/>
          <w:b/>
          <w:spacing w:val="-2"/>
          <w:sz w:val="20"/>
          <w:szCs w:val="20"/>
        </w:rPr>
        <w:t>Kontakt:</w:t>
      </w:r>
    </w:p>
    <w:p w14:paraId="4DF115F7" w14:textId="18DB20D7" w:rsidR="004073A5" w:rsidRPr="005B69CF" w:rsidRDefault="007D639A" w:rsidP="005B69CF">
      <w:pPr>
        <w:pStyle w:val="Listenabsatz"/>
        <w:numPr>
          <w:ilvl w:val="0"/>
          <w:numId w:val="1"/>
        </w:numPr>
        <w:spacing w:line="240" w:lineRule="auto"/>
        <w:rPr>
          <w:rFonts w:ascii="Open Sans Light" w:hAnsi="Open Sans Light" w:cs="Open Sans Light"/>
          <w:spacing w:val="-2"/>
        </w:rPr>
      </w:pPr>
      <w:r w:rsidRPr="003939D5">
        <w:rPr>
          <w:rFonts w:ascii="Open Sans Light" w:hAnsi="Open Sans Light" w:cs="Open Sans Light"/>
          <w:spacing w:val="-2"/>
          <w:sz w:val="20"/>
          <w:szCs w:val="20"/>
        </w:rPr>
        <w:t xml:space="preserve">Daniel Bertoldo, Kantonalpräsident EVP St.Gallen, Tel. </w:t>
      </w:r>
      <w:r w:rsidR="00045A94" w:rsidRPr="003939D5">
        <w:rPr>
          <w:rFonts w:ascii="Open Sans Light" w:hAnsi="Open Sans Light" w:cs="Open Sans Light"/>
          <w:spacing w:val="-2"/>
          <w:sz w:val="20"/>
          <w:szCs w:val="20"/>
        </w:rPr>
        <w:t>079 287 14 33</w:t>
      </w:r>
    </w:p>
    <w:sectPr w:rsidR="004073A5" w:rsidRPr="005B69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B949" w14:textId="77777777" w:rsidR="005E0779" w:rsidRDefault="005E0779" w:rsidP="001B03DC">
      <w:pPr>
        <w:spacing w:after="0" w:line="240" w:lineRule="auto"/>
      </w:pPr>
      <w:r>
        <w:separator/>
      </w:r>
    </w:p>
  </w:endnote>
  <w:endnote w:type="continuationSeparator" w:id="0">
    <w:p w14:paraId="6D609940" w14:textId="77777777" w:rsidR="005E0779" w:rsidRDefault="005E0779" w:rsidP="001B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42EF" w14:textId="77777777" w:rsidR="001B03DC" w:rsidRDefault="001B03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5695" w14:textId="023F25FB" w:rsidR="001B03DC" w:rsidRPr="00AB7A2B" w:rsidRDefault="00045A94">
    <w:pPr>
      <w:pStyle w:val="Fuzeile"/>
      <w:rPr>
        <w:rFonts w:asciiTheme="majorHAnsi" w:hAnsiTheme="majorHAnsi" w:cstheme="majorHAnsi"/>
        <w:spacing w:val="-2"/>
        <w:sz w:val="18"/>
        <w:szCs w:val="18"/>
      </w:rPr>
    </w:pPr>
    <w:r w:rsidRPr="00AB7A2B">
      <w:rPr>
        <w:rFonts w:asciiTheme="majorHAnsi" w:hAnsiTheme="majorHAnsi" w:cstheme="majorHAnsi"/>
        <w:spacing w:val="-2"/>
        <w:sz w:val="18"/>
        <w:szCs w:val="18"/>
      </w:rPr>
      <w:t>EVP Kanton St.Gallen</w:t>
    </w:r>
    <w:r w:rsidR="007904F2" w:rsidRPr="00AB7A2B">
      <w:rPr>
        <w:rFonts w:asciiTheme="majorHAnsi" w:hAnsiTheme="majorHAnsi" w:cstheme="majorHAnsi"/>
        <w:spacing w:val="-2"/>
        <w:sz w:val="18"/>
        <w:szCs w:val="18"/>
      </w:rPr>
      <w:t xml:space="preserve"> |</w:t>
    </w:r>
    <w:r w:rsidRPr="00AB7A2B">
      <w:rPr>
        <w:rFonts w:asciiTheme="majorHAnsi" w:hAnsiTheme="majorHAnsi" w:cstheme="majorHAnsi"/>
        <w:spacing w:val="-2"/>
        <w:sz w:val="18"/>
        <w:szCs w:val="18"/>
      </w:rPr>
      <w:t xml:space="preserve"> </w:t>
    </w:r>
    <w:hyperlink r:id="rId1" w:history="1">
      <w:r w:rsidRPr="00AB7A2B">
        <w:rPr>
          <w:rStyle w:val="Hyperlink"/>
          <w:rFonts w:asciiTheme="majorHAnsi" w:hAnsiTheme="majorHAnsi" w:cstheme="majorHAnsi"/>
          <w:spacing w:val="-2"/>
          <w:sz w:val="18"/>
          <w:szCs w:val="18"/>
        </w:rPr>
        <w:t>www.evp-sg.ch</w:t>
      </w:r>
    </w:hyperlink>
    <w:r w:rsidR="007904F2" w:rsidRPr="00AB7A2B">
      <w:rPr>
        <w:rFonts w:asciiTheme="majorHAnsi" w:hAnsiTheme="majorHAnsi" w:cstheme="majorHAnsi"/>
        <w:spacing w:val="-2"/>
        <w:sz w:val="18"/>
        <w:szCs w:val="18"/>
      </w:rPr>
      <w:t xml:space="preserve"> | </w:t>
    </w:r>
    <w:hyperlink r:id="rId2" w:history="1">
      <w:r w:rsidR="007904F2" w:rsidRPr="00AB7A2B">
        <w:rPr>
          <w:rStyle w:val="Hyperlink"/>
          <w:rFonts w:asciiTheme="majorHAnsi" w:hAnsiTheme="majorHAnsi" w:cstheme="majorHAnsi"/>
          <w:spacing w:val="-2"/>
          <w:sz w:val="18"/>
          <w:szCs w:val="18"/>
        </w:rPr>
        <w:t>info@evp-sg.ch</w:t>
      </w:r>
    </w:hyperlink>
    <w:r w:rsidR="007904F2" w:rsidRPr="00AB7A2B">
      <w:rPr>
        <w:rFonts w:asciiTheme="majorHAnsi" w:hAnsiTheme="majorHAnsi" w:cstheme="majorHAnsi"/>
        <w:spacing w:val="-2"/>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8D24" w14:textId="77777777" w:rsidR="001B03DC" w:rsidRDefault="001B03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A5C8" w14:textId="77777777" w:rsidR="005E0779" w:rsidRDefault="005E0779" w:rsidP="001B03DC">
      <w:pPr>
        <w:spacing w:after="0" w:line="240" w:lineRule="auto"/>
      </w:pPr>
      <w:r>
        <w:separator/>
      </w:r>
    </w:p>
  </w:footnote>
  <w:footnote w:type="continuationSeparator" w:id="0">
    <w:p w14:paraId="2503653A" w14:textId="77777777" w:rsidR="005E0779" w:rsidRDefault="005E0779" w:rsidP="001B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C570" w14:textId="77777777" w:rsidR="001B03DC" w:rsidRDefault="001B03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1393" w14:textId="77777777" w:rsidR="00DB3BA4" w:rsidRPr="00DB3BA4" w:rsidRDefault="00DB3BA4" w:rsidP="00DB3BA4">
    <w:pPr>
      <w:spacing w:after="0" w:line="240" w:lineRule="auto"/>
    </w:pPr>
  </w:p>
  <w:tbl>
    <w:tblPr>
      <w:tblpPr w:leftFromText="142" w:rightFromText="142" w:vertAnchor="page" w:tblpY="568"/>
      <w:tblW w:w="9634" w:type="dxa"/>
      <w:tblCellMar>
        <w:left w:w="0" w:type="dxa"/>
        <w:right w:w="0" w:type="dxa"/>
      </w:tblCellMar>
      <w:tblLook w:val="04A0" w:firstRow="1" w:lastRow="0" w:firstColumn="1" w:lastColumn="0" w:noHBand="0" w:noVBand="1"/>
    </w:tblPr>
    <w:tblGrid>
      <w:gridCol w:w="6789"/>
      <w:gridCol w:w="2845"/>
    </w:tblGrid>
    <w:tr w:rsidR="001B03DC" w:rsidRPr="002C5FF7" w14:paraId="226A32E5" w14:textId="77777777" w:rsidTr="00DB3BA4">
      <w:trPr>
        <w:trHeight w:val="1408"/>
      </w:trPr>
      <w:tc>
        <w:tcPr>
          <w:tcW w:w="6789" w:type="dxa"/>
          <w:vAlign w:val="center"/>
        </w:tcPr>
        <w:p w14:paraId="738A597E" w14:textId="0397A68D" w:rsidR="001B03DC" w:rsidRPr="00192CDA" w:rsidRDefault="00DB3BA4" w:rsidP="00DB3BA4">
          <w:pPr>
            <w:pStyle w:val="Sektionsbezeichnung"/>
            <w:framePr w:hSpace="0" w:wrap="auto" w:vAnchor="margin" w:yAlign="inline"/>
            <w:tabs>
              <w:tab w:val="left" w:pos="1484"/>
            </w:tabs>
            <w:spacing w:line="240" w:lineRule="auto"/>
            <w:ind w:left="170"/>
            <w:rPr>
              <w:szCs w:val="22"/>
              <w:lang w:val="de-CH" w:eastAsia="en-US"/>
            </w:rPr>
          </w:pPr>
          <w:r>
            <w:rPr>
              <w:szCs w:val="22"/>
              <w:lang w:val="de-CH" w:eastAsia="en-US"/>
            </w:rPr>
            <w:br/>
          </w:r>
          <w:r>
            <w:rPr>
              <w:szCs w:val="22"/>
              <w:lang w:val="de-CH" w:eastAsia="en-US"/>
            </w:rPr>
            <w:br/>
          </w:r>
          <w:r w:rsidRPr="00DB3BA4">
            <w:rPr>
              <w:sz w:val="4"/>
              <w:szCs w:val="4"/>
              <w:lang w:val="de-CH" w:eastAsia="en-US"/>
            </w:rPr>
            <w:br/>
          </w:r>
          <w:r w:rsidR="001B03DC">
            <w:rPr>
              <w:noProof/>
              <w:lang w:eastAsia="de-CH"/>
            </w:rPr>
            <w:drawing>
              <wp:anchor distT="0" distB="0" distL="114300" distR="114300" simplePos="0" relativeHeight="251659264" behindDoc="1" locked="1" layoutInCell="1" allowOverlap="1" wp14:anchorId="6AF318B2" wp14:editId="172986E7">
                <wp:simplePos x="0" y="0"/>
                <wp:positionH relativeFrom="column">
                  <wp:posOffset>21590</wp:posOffset>
                </wp:positionH>
                <wp:positionV relativeFrom="page">
                  <wp:posOffset>13335</wp:posOffset>
                </wp:positionV>
                <wp:extent cx="874395" cy="874395"/>
                <wp:effectExtent l="0" t="0" r="190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3DC">
            <w:rPr>
              <w:szCs w:val="22"/>
              <w:lang w:val="de-CH" w:eastAsia="en-US"/>
            </w:rPr>
            <w:tab/>
          </w:r>
          <w:r w:rsidR="001B03DC" w:rsidRPr="00192CDA">
            <w:rPr>
              <w:szCs w:val="22"/>
              <w:lang w:val="de-CH" w:eastAsia="en-US"/>
            </w:rPr>
            <w:t>Evangelische Volkspartei</w:t>
          </w:r>
        </w:p>
        <w:p w14:paraId="1D98388D" w14:textId="5756231F" w:rsidR="001B03DC" w:rsidRPr="00192CDA" w:rsidRDefault="001B03DC" w:rsidP="00DB3BA4">
          <w:pPr>
            <w:pStyle w:val="Sektionsbezeichnung"/>
            <w:framePr w:hSpace="0" w:wrap="auto" w:vAnchor="margin" w:yAlign="inline"/>
            <w:tabs>
              <w:tab w:val="left" w:pos="1484"/>
            </w:tabs>
            <w:ind w:left="169"/>
            <w:rPr>
              <w:szCs w:val="22"/>
              <w:lang w:val="de-CH" w:eastAsia="en-US"/>
            </w:rPr>
          </w:pPr>
          <w:r>
            <w:rPr>
              <w:szCs w:val="22"/>
              <w:lang w:val="de-CH" w:eastAsia="en-US"/>
            </w:rPr>
            <w:tab/>
            <w:t>Kanton St.Gallen</w:t>
          </w:r>
        </w:p>
      </w:tc>
      <w:tc>
        <w:tcPr>
          <w:tcW w:w="2845" w:type="dxa"/>
          <w:vAlign w:val="center"/>
        </w:tcPr>
        <w:p w14:paraId="73BE43C6" w14:textId="523DF567" w:rsidR="001B03DC" w:rsidRPr="00192CDA" w:rsidRDefault="001B03DC" w:rsidP="001B03DC">
          <w:pPr>
            <w:pStyle w:val="Veranstaltung"/>
            <w:rPr>
              <w:szCs w:val="22"/>
              <w:lang w:val="de-CH" w:eastAsia="en-US"/>
            </w:rPr>
          </w:pPr>
          <w:r>
            <w:rPr>
              <w:szCs w:val="22"/>
              <w:lang w:val="de-CH" w:eastAsia="en-US"/>
            </w:rPr>
            <w:t>Medienmitteilung</w:t>
          </w:r>
        </w:p>
        <w:p w14:paraId="653AF8DD" w14:textId="18F09B66" w:rsidR="001B03DC" w:rsidRPr="00192CDA" w:rsidRDefault="00DB3BA4" w:rsidP="001B03DC">
          <w:pPr>
            <w:pStyle w:val="Gremium"/>
            <w:rPr>
              <w:szCs w:val="22"/>
              <w:lang w:val="de-CH" w:eastAsia="en-US"/>
            </w:rPr>
          </w:pPr>
          <w:r>
            <w:rPr>
              <w:szCs w:val="22"/>
              <w:lang w:val="de-CH" w:eastAsia="en-US"/>
            </w:rPr>
            <w:t xml:space="preserve">St.Gallen | </w:t>
          </w:r>
          <w:r w:rsidR="009E0CD7">
            <w:rPr>
              <w:szCs w:val="22"/>
              <w:lang w:val="de-CH" w:eastAsia="en-US"/>
            </w:rPr>
            <w:t>27</w:t>
          </w:r>
          <w:r w:rsidR="00977A20">
            <w:rPr>
              <w:szCs w:val="22"/>
              <w:lang w:val="de-CH" w:eastAsia="en-US"/>
            </w:rPr>
            <w:t>.04</w:t>
          </w:r>
          <w:r w:rsidR="003340B1">
            <w:rPr>
              <w:szCs w:val="22"/>
              <w:lang w:val="de-CH" w:eastAsia="en-US"/>
            </w:rPr>
            <w:t>.2022</w:t>
          </w:r>
        </w:p>
      </w:tc>
    </w:tr>
  </w:tbl>
  <w:p w14:paraId="34A29E01" w14:textId="1DFA641D" w:rsidR="001B03DC" w:rsidRPr="00DB3BA4" w:rsidRDefault="001B03DC" w:rsidP="00DB3BA4">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2EA0" w14:textId="77777777" w:rsidR="001B03DC" w:rsidRDefault="001B03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3690"/>
    <w:multiLevelType w:val="hybridMultilevel"/>
    <w:tmpl w:val="C0B46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8119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7D"/>
    <w:rsid w:val="00021077"/>
    <w:rsid w:val="000437B4"/>
    <w:rsid w:val="00045A94"/>
    <w:rsid w:val="000876D0"/>
    <w:rsid w:val="00156219"/>
    <w:rsid w:val="00181EF8"/>
    <w:rsid w:val="001846D9"/>
    <w:rsid w:val="001B03DC"/>
    <w:rsid w:val="001D4F2E"/>
    <w:rsid w:val="002628F0"/>
    <w:rsid w:val="0027217D"/>
    <w:rsid w:val="002B2AC3"/>
    <w:rsid w:val="003064EB"/>
    <w:rsid w:val="00330984"/>
    <w:rsid w:val="003340B1"/>
    <w:rsid w:val="003443FE"/>
    <w:rsid w:val="003452B6"/>
    <w:rsid w:val="003939D5"/>
    <w:rsid w:val="003E1B03"/>
    <w:rsid w:val="003F267E"/>
    <w:rsid w:val="00400F82"/>
    <w:rsid w:val="0040247D"/>
    <w:rsid w:val="004073A5"/>
    <w:rsid w:val="0041634E"/>
    <w:rsid w:val="00433C62"/>
    <w:rsid w:val="0044422C"/>
    <w:rsid w:val="004A0F4A"/>
    <w:rsid w:val="004F4011"/>
    <w:rsid w:val="005351C0"/>
    <w:rsid w:val="005B69CF"/>
    <w:rsid w:val="005C2A18"/>
    <w:rsid w:val="005D233F"/>
    <w:rsid w:val="005E0779"/>
    <w:rsid w:val="00613F03"/>
    <w:rsid w:val="00695B32"/>
    <w:rsid w:val="00707107"/>
    <w:rsid w:val="00763F0B"/>
    <w:rsid w:val="007904F2"/>
    <w:rsid w:val="007B6D28"/>
    <w:rsid w:val="007B7C19"/>
    <w:rsid w:val="007D639A"/>
    <w:rsid w:val="007E65AB"/>
    <w:rsid w:val="00836DB6"/>
    <w:rsid w:val="008C54C2"/>
    <w:rsid w:val="00903B79"/>
    <w:rsid w:val="00904D9C"/>
    <w:rsid w:val="00977A20"/>
    <w:rsid w:val="0099405C"/>
    <w:rsid w:val="009E0CD7"/>
    <w:rsid w:val="00A5673C"/>
    <w:rsid w:val="00AB7A2B"/>
    <w:rsid w:val="00AD7D3D"/>
    <w:rsid w:val="00AF10DB"/>
    <w:rsid w:val="00B20057"/>
    <w:rsid w:val="00BE25EC"/>
    <w:rsid w:val="00BE3078"/>
    <w:rsid w:val="00C05A34"/>
    <w:rsid w:val="00C43EF2"/>
    <w:rsid w:val="00C56929"/>
    <w:rsid w:val="00C63037"/>
    <w:rsid w:val="00C67ECA"/>
    <w:rsid w:val="00C809D2"/>
    <w:rsid w:val="00CC2651"/>
    <w:rsid w:val="00DB3BA4"/>
    <w:rsid w:val="00DD11C3"/>
    <w:rsid w:val="00DD6F74"/>
    <w:rsid w:val="00E4144D"/>
    <w:rsid w:val="00E90153"/>
    <w:rsid w:val="00EE6216"/>
    <w:rsid w:val="00FB66AC"/>
    <w:rsid w:val="00FD2CDB"/>
    <w:rsid w:val="00FF62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14F47"/>
  <w15:chartTrackingRefBased/>
  <w15:docId w15:val="{EC9B0717-E3B6-4EE8-BF84-BD59491B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3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3DC"/>
  </w:style>
  <w:style w:type="paragraph" w:styleId="Fuzeile">
    <w:name w:val="footer"/>
    <w:basedOn w:val="Standard"/>
    <w:link w:val="FuzeileZchn"/>
    <w:uiPriority w:val="99"/>
    <w:unhideWhenUsed/>
    <w:rsid w:val="001B03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3DC"/>
  </w:style>
  <w:style w:type="paragraph" w:customStyle="1" w:styleId="Veranstaltung">
    <w:name w:val="Veranstaltung"/>
    <w:basedOn w:val="Kopfzeile"/>
    <w:rsid w:val="001B03DC"/>
    <w:pPr>
      <w:tabs>
        <w:tab w:val="clear" w:pos="4536"/>
      </w:tabs>
      <w:spacing w:line="200" w:lineRule="atLeast"/>
      <w:jc w:val="right"/>
    </w:pPr>
    <w:rPr>
      <w:rFonts w:ascii="Open Sans" w:eastAsia="Open Sans Light" w:hAnsi="Open Sans" w:cs="Open Sans"/>
      <w:b/>
      <w:color w:val="0062AE"/>
      <w:sz w:val="16"/>
      <w:szCs w:val="20"/>
      <w:lang w:val="x-none" w:eastAsia="x-none"/>
    </w:rPr>
  </w:style>
  <w:style w:type="paragraph" w:customStyle="1" w:styleId="Gremium">
    <w:name w:val="Gremium"/>
    <w:basedOn w:val="Kopfzeile"/>
    <w:rsid w:val="001B03DC"/>
    <w:pPr>
      <w:tabs>
        <w:tab w:val="clear" w:pos="4536"/>
      </w:tabs>
      <w:spacing w:line="200" w:lineRule="atLeast"/>
      <w:jc w:val="right"/>
    </w:pPr>
    <w:rPr>
      <w:rFonts w:ascii="Open Sans Light" w:eastAsia="Open Sans Light" w:hAnsi="Open Sans Light" w:cs="Times New Roman"/>
      <w:color w:val="0062AE"/>
      <w:sz w:val="16"/>
      <w:szCs w:val="20"/>
      <w:lang w:val="x-none" w:eastAsia="x-none"/>
    </w:rPr>
  </w:style>
  <w:style w:type="paragraph" w:customStyle="1" w:styleId="Sektionsbezeichnung">
    <w:name w:val="Sektionsbezeichnung"/>
    <w:basedOn w:val="Kopfzeile"/>
    <w:rsid w:val="001B03DC"/>
    <w:pPr>
      <w:framePr w:hSpace="142" w:wrap="around" w:vAnchor="page" w:hAnchor="text" w:y="568"/>
      <w:spacing w:line="200" w:lineRule="atLeast"/>
    </w:pPr>
    <w:rPr>
      <w:rFonts w:ascii="Open Sans Light" w:eastAsia="Open Sans Light" w:hAnsi="Open Sans Light" w:cs="Times New Roman"/>
      <w:color w:val="0062AE"/>
      <w:sz w:val="16"/>
      <w:szCs w:val="20"/>
      <w:lang w:val="x-none" w:eastAsia="x-none"/>
    </w:rPr>
  </w:style>
  <w:style w:type="paragraph" w:styleId="Listenabsatz">
    <w:name w:val="List Paragraph"/>
    <w:basedOn w:val="Standard"/>
    <w:uiPriority w:val="34"/>
    <w:qFormat/>
    <w:rsid w:val="007D639A"/>
    <w:pPr>
      <w:ind w:left="720"/>
      <w:contextualSpacing/>
    </w:pPr>
  </w:style>
  <w:style w:type="character" w:styleId="Hyperlink">
    <w:name w:val="Hyperlink"/>
    <w:basedOn w:val="Absatz-Standardschriftart"/>
    <w:uiPriority w:val="99"/>
    <w:unhideWhenUsed/>
    <w:rsid w:val="00045A94"/>
    <w:rPr>
      <w:color w:val="0563C1" w:themeColor="hyperlink"/>
      <w:u w:val="single"/>
    </w:rPr>
  </w:style>
  <w:style w:type="character" w:styleId="NichtaufgelsteErwhnung">
    <w:name w:val="Unresolved Mention"/>
    <w:basedOn w:val="Absatz-Standardschriftart"/>
    <w:uiPriority w:val="99"/>
    <w:semiHidden/>
    <w:unhideWhenUsed/>
    <w:rsid w:val="0004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evp-sg.ch" TargetMode="External"/><Relationship Id="rId1" Type="http://schemas.openxmlformats.org/officeDocument/2006/relationships/hyperlink" Target="http://www.evp-sg.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98D4A0-D9EE-4651-BCB8-8F6477C77EAF}">
  <we:reference id="wa200002017" version="1.0.0.1" store="en-001" storeType="OMEX"/>
  <we:alternateReferences>
    <we:reference id="wa200002017" version="1.0.0.1"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AD87F75-561E-424C-8FC7-E6E2443E6BA8}">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H.</dc:creator>
  <cp:keywords/>
  <dc:description/>
  <cp:lastModifiedBy>Timon H.</cp:lastModifiedBy>
  <cp:revision>8</cp:revision>
  <dcterms:created xsi:type="dcterms:W3CDTF">2022-01-20T09:11:00Z</dcterms:created>
  <dcterms:modified xsi:type="dcterms:W3CDTF">2022-04-27T13:15:00Z</dcterms:modified>
</cp:coreProperties>
</file>